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9D" w:rsidRPr="00107FC8" w:rsidRDefault="004C58A4" w:rsidP="000A039D">
      <w:pPr>
        <w:pStyle w:val="a5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8pt;margin-top:0;width:543.35pt;height:770.1pt;z-index:-251657216;mso-position-horizontal-relative:text;mso-position-vertical-relative:text;mso-width-relative:page;mso-height-relative:page" wrapcoords="-35 0 -35 21576 21600 21576 21600 0 -35 0">
            <v:imagedata r:id="rId6" o:title="приложение006"/>
            <w10:wrap type="tight"/>
          </v:shape>
        </w:pict>
      </w:r>
      <w:bookmarkEnd w:id="0"/>
    </w:p>
    <w:p w:rsidR="000A039D" w:rsidRPr="00107FC8" w:rsidRDefault="000A039D" w:rsidP="000A039D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Внутренний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финансовый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 в учреждении основываются на следующих принципах: </w:t>
      </w:r>
    </w:p>
    <w:p w:rsidR="000A039D" w:rsidRPr="00107FC8" w:rsidRDefault="000A039D" w:rsidP="000A039D">
      <w:pPr>
        <w:pStyle w:val="a5"/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A039D" w:rsidRPr="00107FC8" w:rsidRDefault="000A039D" w:rsidP="000A039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0A039D" w:rsidRPr="00107FC8" w:rsidRDefault="000A039D" w:rsidP="000A039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0A039D" w:rsidRPr="00107FC8" w:rsidRDefault="000A039D" w:rsidP="000A039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0A039D" w:rsidRPr="00107FC8" w:rsidRDefault="000A039D" w:rsidP="000A039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="000A039D" w:rsidRPr="00107FC8" w:rsidRDefault="000A039D" w:rsidP="000A039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</w:t>
      </w:r>
      <w:proofErr w:type="gram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0A039D" w:rsidRPr="00107FC8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107FC8">
        <w:rPr>
          <w:rFonts w:asciiTheme="majorHAnsi" w:hAnsiTheme="majorHAnsi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0A039D" w:rsidRPr="00107FC8" w:rsidRDefault="000A039D" w:rsidP="000A039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 </w:t>
      </w:r>
    </w:p>
    <w:p w:rsidR="000A039D" w:rsidRPr="00107FC8" w:rsidRDefault="000A039D" w:rsidP="000A039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</w:p>
    <w:p w:rsidR="000A039D" w:rsidRPr="00107FC8" w:rsidRDefault="000A039D" w:rsidP="000A039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</w:p>
    <w:p w:rsidR="000A039D" w:rsidRPr="00107FC8" w:rsidRDefault="000A039D" w:rsidP="000A039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 </w:t>
      </w:r>
    </w:p>
    <w:p w:rsidR="000A039D" w:rsidRPr="00107FC8" w:rsidRDefault="000A039D" w:rsidP="000A039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0A039D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  <w:b/>
          <w:bCs/>
        </w:rPr>
      </w:pPr>
    </w:p>
    <w:p w:rsidR="000A039D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  <w:b/>
          <w:bCs/>
        </w:rPr>
      </w:pPr>
    </w:p>
    <w:p w:rsidR="000A039D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  <w:b/>
          <w:bCs/>
        </w:rPr>
      </w:pPr>
    </w:p>
    <w:p w:rsidR="000A039D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  <w:b/>
          <w:bCs/>
        </w:rPr>
      </w:pPr>
    </w:p>
    <w:p w:rsidR="000A039D" w:rsidRPr="00107FC8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107FC8">
        <w:rPr>
          <w:rFonts w:asciiTheme="majorHAnsi" w:hAnsiTheme="majorHAnsi"/>
          <w:b/>
          <w:bCs/>
        </w:rPr>
        <w:t xml:space="preserve">2. Организация внутреннего финансового контроля </w:t>
      </w:r>
    </w:p>
    <w:p w:rsidR="000A039D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  <w:b/>
          <w:bCs/>
        </w:rPr>
      </w:pPr>
      <w:r w:rsidRPr="00107FC8">
        <w:rPr>
          <w:rFonts w:asciiTheme="majorHAnsi" w:hAnsiTheme="majorHAnsi"/>
        </w:rPr>
        <w:lastRenderedPageBreak/>
        <w:t>2.1. Внутренний финансовый контроль в учреждении осуществляется в следующих</w:t>
      </w:r>
    </w:p>
    <w:tbl>
      <w:tblPr>
        <w:tblW w:w="9798" w:type="dxa"/>
        <w:tblInd w:w="91" w:type="dxa"/>
        <w:tblLook w:val="0000" w:firstRow="0" w:lastRow="0" w:firstColumn="0" w:lastColumn="0" w:noHBand="0" w:noVBand="0"/>
      </w:tblPr>
      <w:tblGrid>
        <w:gridCol w:w="489"/>
        <w:gridCol w:w="3887"/>
        <w:gridCol w:w="3763"/>
        <w:gridCol w:w="2009"/>
      </w:tblGrid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Задачи контрольного мероприятия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Ответственное лицо</w:t>
            </w: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B11A03" w:rsidRDefault="000A039D" w:rsidP="00520D38">
            <w:pPr>
              <w:rPr>
                <w:rFonts w:ascii="Arial" w:hAnsi="Arial"/>
                <w:b/>
                <w:sz w:val="20"/>
                <w:szCs w:val="20"/>
              </w:rPr>
            </w:pPr>
            <w:r w:rsidRPr="00B11A03">
              <w:rPr>
                <w:rFonts w:ascii="Arial" w:hAnsi="Arial"/>
                <w:b/>
                <w:sz w:val="20"/>
                <w:szCs w:val="20"/>
              </w:rPr>
              <w:t>Предварительный контроль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B11A03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 w:rsidRPr="00B11A03">
              <w:rPr>
                <w:rFonts w:ascii="Arial" w:hAnsi="Arial"/>
                <w:sz w:val="20"/>
                <w:szCs w:val="20"/>
              </w:rPr>
              <w:t>Визирование счетов на оплату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Законность и правомочность сделки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Проверка добросовестности контрагента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Обоснованность сделки и ее соответствие бюджетной смете, планов ФХД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Правильное применение бюджетной классификации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группы учета</w:t>
            </w: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B11A03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 w:rsidRPr="00B11A03">
              <w:rPr>
                <w:rFonts w:ascii="Arial" w:hAnsi="Arial"/>
                <w:sz w:val="20"/>
                <w:szCs w:val="20"/>
              </w:rPr>
              <w:t>Нормирование расходов/затрат (ГСМ, командировочные, представительские расходы, инвентаря)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Эффективности расходования ресурсов учреждения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Точное и оперативное планирование предстоящих затрат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Правильное начисление налогов, сборов и.т.п.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Зам. гл. бухгалтера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группы учета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A275C8" w:rsidRDefault="000A039D" w:rsidP="00520D38">
            <w:pPr>
              <w:rPr>
                <w:rFonts w:ascii="Arial" w:hAnsi="Arial"/>
                <w:b/>
                <w:sz w:val="20"/>
                <w:szCs w:val="20"/>
              </w:rPr>
            </w:pPr>
            <w:r w:rsidRPr="00A275C8">
              <w:rPr>
                <w:rFonts w:ascii="Arial" w:hAnsi="Arial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A275C8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Проставление отметки на первичных документах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Исключить повторную обработку первичных документов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Предотвратить искажение данных бухучета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Зам. гл. бухгалтера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группы учета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A275C8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 w:rsidRPr="00A275C8">
              <w:rPr>
                <w:rFonts w:ascii="Arial" w:hAnsi="Arial"/>
                <w:sz w:val="20"/>
                <w:szCs w:val="20"/>
              </w:rPr>
              <w:t>Контроль целевого использования бюджетных средств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Обеспечение эффективного использования бюджетных средств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Проверка целевого использования выделенных средств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Ведущий экономист</w:t>
            </w: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A275C8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 произведенных расходов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Обеспечение эффективного использования ресурсов учреждения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Своевременно определять превышение установленных норм расходов, определить ответственных лиц, виновных в превышении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Соответствие кассовых и фактических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Ведущий экономист</w:t>
            </w: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A275C8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Сверка данных бухучета учреждения с данными контрагента (поставщики-подрядчики, ИФНС, внебюджетные фонды и. т. п.)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Обеспечить своевременное представление первичных документов в бухгалтерию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Предотвратить пропуски или искажение учетной информации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Устранить противоречивость данных, полученных из разных источников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Обеспечить точность и полноту данных бухучета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Руководители подведомственных учреждений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A275C8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Сверка данных бухгалтерского и оперативного учета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Обеспечить своевременность предоставления документов в бухгалтерию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Предотвратить пропуски или искажение информации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Руководители подведомственных учреждений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A702F7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 w:rsidRPr="00A702F7">
              <w:rPr>
                <w:rFonts w:ascii="Arial" w:hAnsi="Arial"/>
                <w:sz w:val="20"/>
                <w:szCs w:val="20"/>
              </w:rPr>
              <w:t>Мониторинг кредиторской задолже</w:t>
            </w:r>
            <w:r>
              <w:rPr>
                <w:rFonts w:ascii="Arial" w:hAnsi="Arial"/>
                <w:sz w:val="20"/>
                <w:szCs w:val="20"/>
              </w:rPr>
              <w:t>н</w:t>
            </w:r>
            <w:r w:rsidRPr="00A702F7">
              <w:rPr>
                <w:rFonts w:ascii="Arial" w:hAnsi="Arial"/>
                <w:sz w:val="20"/>
                <w:szCs w:val="20"/>
              </w:rPr>
              <w:t>ности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Определить задолженность и принять меры к ее погашению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Выявить невостребованную кредиторскую задолженность и принять меры к ее списанию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Контролировать уровень задолженности в допустимых пределах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Зам. гл. бухгалтера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группы учета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A275C8" w:rsidRDefault="000A039D" w:rsidP="00520D3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Мониторинг дебиторской </w:t>
            </w:r>
            <w:r w:rsidRPr="00A702F7">
              <w:rPr>
                <w:rFonts w:ascii="Arial" w:hAnsi="Arial"/>
                <w:sz w:val="20"/>
                <w:szCs w:val="20"/>
              </w:rPr>
              <w:t>задолже</w:t>
            </w:r>
            <w:r>
              <w:rPr>
                <w:rFonts w:ascii="Arial" w:hAnsi="Arial"/>
                <w:sz w:val="20"/>
                <w:szCs w:val="20"/>
              </w:rPr>
              <w:t>н</w:t>
            </w:r>
            <w:r w:rsidRPr="00A702F7">
              <w:rPr>
                <w:rFonts w:ascii="Arial" w:hAnsi="Arial"/>
                <w:sz w:val="20"/>
                <w:szCs w:val="20"/>
              </w:rPr>
              <w:t>ности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Определить задолженность и принять меры к возврату (взысканию)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Выявить нереальную к взысканию дебиторскую задолженность и принять меры по списанию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Контролировать уровень задолженности в допустимых пределах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Зам. гл. бухгалтера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группы учета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06688F" w:rsidRDefault="000A039D" w:rsidP="00520D38">
            <w:pPr>
              <w:rPr>
                <w:rFonts w:ascii="Arial" w:hAnsi="Arial"/>
                <w:b/>
                <w:sz w:val="20"/>
                <w:szCs w:val="20"/>
              </w:rPr>
            </w:pPr>
            <w:r w:rsidRPr="0006688F">
              <w:rPr>
                <w:rFonts w:ascii="Arial" w:hAnsi="Arial"/>
                <w:b/>
                <w:sz w:val="20"/>
                <w:szCs w:val="20"/>
              </w:rPr>
              <w:t>Последующий контроль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06688F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 w:rsidRPr="0006688F">
              <w:rPr>
                <w:rFonts w:ascii="Arial" w:hAnsi="Arial"/>
                <w:sz w:val="20"/>
                <w:szCs w:val="20"/>
              </w:rPr>
              <w:t>Контроль достоверности данных бухгалтерской задолженности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Проверить идентичность данных регистров и данных бухгалтерской отчетности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Проверить соответствие бухгалтерской и оперативной, а также статистической отчетности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Зам. гл. бухгалтера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06688F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Инвентаризация имущества и обязательств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Проверить наличие и сохранность имущества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Определить полноту и точность данных бухучета по операциям с имуществом и расчетами с контрагентами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Провести мероприятия по устранению несоответствий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Постоянно действующая комиссия </w:t>
            </w: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06688F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соответствия номенклатуры товаров полученных и оплаченных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Соблюдение 44–ФЗ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Правильность применения бюджетной классификации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Принять меры по устранению нарушений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Зам. гл. бухгалтера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Ведущий экономист</w:t>
            </w: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06688F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произведенных затрат и фактических расходов в части нормируемых затрат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Выявление перерасхода (экономии)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Определение причин перерасхода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Корректировка нормативов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Зам. гл. бухгалтера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Ведущий экономист</w:t>
            </w: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06688F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соответствия плановых и фактических показателей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Своевременное выявление отклонений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Оценка результата исполнения бюджетной сметы, планов ФХД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Зам. гл. бухгалтера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Ведущий экономист</w:t>
            </w:r>
          </w:p>
        </w:tc>
      </w:tr>
      <w:tr w:rsidR="000A039D" w:rsidTr="002A4824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039D" w:rsidRPr="0006688F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Рассмотрение результатов внешних контрольных мероприятий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нарушений и причин</w:t>
            </w:r>
          </w:p>
          <w:p w:rsidR="000A039D" w:rsidRDefault="000A039D" w:rsidP="00520D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Устранение нарушений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  <w:p w:rsidR="000A039D" w:rsidRDefault="000A039D" w:rsidP="00520D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 бухгалтер</w:t>
            </w:r>
          </w:p>
        </w:tc>
      </w:tr>
    </w:tbl>
    <w:p w:rsidR="000A039D" w:rsidRDefault="000A039D" w:rsidP="000A039D"/>
    <w:p w:rsidR="000A039D" w:rsidRDefault="000A039D" w:rsidP="000A039D"/>
    <w:p w:rsidR="000A039D" w:rsidRDefault="000A039D" w:rsidP="000A039D"/>
    <w:p w:rsidR="000A039D" w:rsidRDefault="000A039D" w:rsidP="000A039D"/>
    <w:p w:rsidR="000A039D" w:rsidRDefault="000A039D" w:rsidP="000A039D"/>
    <w:p w:rsidR="000A039D" w:rsidRPr="00107FC8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3</w:t>
      </w:r>
      <w:r w:rsidRPr="00107FC8">
        <w:rPr>
          <w:rFonts w:asciiTheme="majorHAnsi" w:hAnsiTheme="majorHAnsi"/>
          <w:b/>
          <w:bCs/>
        </w:rPr>
        <w:t xml:space="preserve">. Ответственность </w:t>
      </w:r>
      <w:r w:rsidRPr="00107FC8">
        <w:rPr>
          <w:rFonts w:asciiTheme="majorHAnsi" w:hAnsiTheme="majorHAnsi"/>
          <w:b/>
          <w:bCs/>
        </w:rPr>
        <w:tab/>
      </w:r>
    </w:p>
    <w:p w:rsidR="000A039D" w:rsidRPr="00107FC8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3</w:t>
      </w:r>
      <w:r w:rsidRPr="00107FC8">
        <w:rPr>
          <w:rFonts w:asciiTheme="majorHAnsi" w:hAnsiTheme="majorHAnsi"/>
        </w:rPr>
        <w:t xml:space="preserve">.1. Ответственность за организацию и функционирование системы внутреннего контроля возлагается на </w:t>
      </w:r>
      <w:r>
        <w:rPr>
          <w:rFonts w:asciiTheme="majorHAnsi" w:hAnsiTheme="majorHAnsi"/>
        </w:rPr>
        <w:t>Главного бухгалтера</w:t>
      </w:r>
      <w:r w:rsidRPr="002A24B3">
        <w:rPr>
          <w:rFonts w:asciiTheme="majorHAnsi" w:hAnsiTheme="majorHAnsi"/>
        </w:rPr>
        <w:t xml:space="preserve"> учреждения.</w:t>
      </w:r>
    </w:p>
    <w:p w:rsidR="000A039D" w:rsidRPr="00107FC8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107FC8">
        <w:rPr>
          <w:rFonts w:asciiTheme="majorHAnsi" w:hAnsiTheme="majorHAnsi"/>
        </w:rPr>
        <w:t xml:space="preserve">.2. Лица, допустившие недостатки, искажения и нарушения, несут дисциплинарную ответственность в соответствии с требованиями </w:t>
      </w:r>
      <w:hyperlink r:id="rId7" w:history="1">
        <w:r w:rsidRPr="00107FC8">
          <w:rPr>
            <w:rFonts w:asciiTheme="majorHAnsi" w:hAnsiTheme="majorHAnsi"/>
          </w:rPr>
          <w:t>ТК РФ</w:t>
        </w:r>
      </w:hyperlink>
      <w:r w:rsidRPr="00107FC8">
        <w:rPr>
          <w:rFonts w:asciiTheme="majorHAnsi" w:hAnsiTheme="majorHAnsi"/>
        </w:rPr>
        <w:t xml:space="preserve">. </w:t>
      </w:r>
    </w:p>
    <w:p w:rsidR="000A039D" w:rsidRPr="00107FC8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4</w:t>
      </w:r>
      <w:r w:rsidRPr="00107FC8">
        <w:rPr>
          <w:rFonts w:asciiTheme="majorHAnsi" w:hAnsiTheme="majorHAnsi"/>
          <w:b/>
          <w:bCs/>
        </w:rPr>
        <w:t xml:space="preserve">. Заключительные положения </w:t>
      </w:r>
    </w:p>
    <w:p w:rsidR="000A039D" w:rsidRPr="00107FC8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107FC8">
        <w:rPr>
          <w:rFonts w:asciiTheme="majorHAnsi" w:hAnsiTheme="majorHAnsi"/>
        </w:rPr>
        <w:t xml:space="preserve">.1. Все изменения и дополнения к настоящему положению утверждаются руководителем учреждения. </w:t>
      </w:r>
    </w:p>
    <w:p w:rsidR="000A039D" w:rsidRPr="00107FC8" w:rsidRDefault="000A039D" w:rsidP="000A039D">
      <w:pPr>
        <w:spacing w:before="100" w:beforeAutospacing="1" w:after="100" w:afterAutospacing="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107FC8">
        <w:rPr>
          <w:rFonts w:asciiTheme="majorHAnsi" w:hAnsiTheme="majorHAnsi"/>
        </w:rPr>
        <w:t xml:space="preserve">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FA4332" w:rsidRDefault="00FA4332" w:rsidP="00FA4332">
      <w:pPr>
        <w:spacing w:after="60"/>
        <w:jc w:val="right"/>
      </w:pPr>
    </w:p>
    <w:sectPr w:rsidR="00FA4332" w:rsidSect="0035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1B"/>
    <w:rsid w:val="000474C8"/>
    <w:rsid w:val="000814D0"/>
    <w:rsid w:val="000A039D"/>
    <w:rsid w:val="001B114A"/>
    <w:rsid w:val="002A4824"/>
    <w:rsid w:val="00356A8A"/>
    <w:rsid w:val="00404635"/>
    <w:rsid w:val="004C58A4"/>
    <w:rsid w:val="005A2B1B"/>
    <w:rsid w:val="00635343"/>
    <w:rsid w:val="007B23FB"/>
    <w:rsid w:val="00843A8E"/>
    <w:rsid w:val="00A0377D"/>
    <w:rsid w:val="00AD1590"/>
    <w:rsid w:val="00CE1D86"/>
    <w:rsid w:val="00EF64B9"/>
    <w:rsid w:val="00F707F2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709C9C-EA14-4B3D-AFDF-003C216E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="Lucida Sans Unicode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1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B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A2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1B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B1B"/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A2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B1B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">
    <w:name w:val="Стиль Заголовок 2 + не курсив По центру"/>
    <w:basedOn w:val="2"/>
    <w:rsid w:val="00843A8E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paragraph" w:customStyle="1" w:styleId="2TimesNewRoman">
    <w:name w:val="Стиль Заголовок 2 + Times New Roman По центру"/>
    <w:basedOn w:val="2"/>
    <w:rsid w:val="00FA4332"/>
    <w:pPr>
      <w:jc w:val="center"/>
    </w:pPr>
    <w:rPr>
      <w:rFonts w:ascii="Times New Roman" w:hAnsi="Times New Roman" w:cs="Times New Roman"/>
      <w:szCs w:val="20"/>
    </w:rPr>
  </w:style>
  <w:style w:type="paragraph" w:customStyle="1" w:styleId="ConsPlusCell">
    <w:name w:val="ConsPlusCell"/>
    <w:uiPriority w:val="99"/>
    <w:rsid w:val="000A039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0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B23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FB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books/?sectId=953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5002-1B9A-4588-B52E-DE8438BA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1--603-4</dc:creator>
  <cp:keywords/>
  <dc:description/>
  <cp:lastModifiedBy>user pc</cp:lastModifiedBy>
  <cp:revision>6</cp:revision>
  <cp:lastPrinted>2019-03-18T07:58:00Z</cp:lastPrinted>
  <dcterms:created xsi:type="dcterms:W3CDTF">2019-03-04T08:11:00Z</dcterms:created>
  <dcterms:modified xsi:type="dcterms:W3CDTF">2019-04-02T15:41:00Z</dcterms:modified>
</cp:coreProperties>
</file>